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Rule="auto"/>
        <w:rPr/>
      </w:pPr>
      <w:r w:rsidDel="00000000" w:rsidR="00000000" w:rsidRPr="00000000">
        <w:rPr>
          <w:rtl w:val="0"/>
        </w:rPr>
        <w:t xml:space="preserve">As we headed into December, 2025 had already surpassed 2024’s total dollar volume, leaving unit volume and sell-through rate as the final unknowns. December delivered on both, posting a 73% sell-through rate on $44,041,972 in sales with 583 cars crossing the block, a clear improvement over December 2024’s 70% sell-through, $30,340,029 in dollar volume, and 462 units. For the full year, 2025 finished at a 72% sell-through rate with $583,660,924 in total dollar volume across 7,572 cars, versus 68%, $493,350,995, and 7,235 units in 2024. The result marks 2025 as the strongest year for the Porsche auction market since the peak of 2022.</w:t>
      </w:r>
    </w:p>
    <w:p w:rsidR="00000000" w:rsidDel="00000000" w:rsidP="00000000" w:rsidRDefault="00000000" w:rsidRPr="00000000" w14:paraId="00000002">
      <w:pPr>
        <w:spacing w:after="160" w:lineRule="auto"/>
        <w:rPr/>
      </w:pPr>
      <w:r w:rsidDel="00000000" w:rsidR="00000000" w:rsidRPr="00000000">
        <w:rPr>
          <w:rtl w:val="0"/>
        </w:rPr>
        <w:t xml:space="preserve">For me, 2025 was RUF’s year, with five of the top six sales coming from the Pfaffenhausen manufacturer. Three of those top results were original W09 VIN’d CTRs, a car we simply have not seen at public auction in any meaningful way for as long as I can remember. All three claimed the podium for highest prices paid in 2025, led by a 1,000-mile example finished in iconic Blossom Yellow that took top honors at $6,055,000, followed by sales at $4,680,000 and $4,295,000. Rounding out the top six were two CTR Anniversary models, RUF’s first fully carbon-tubbed tribute to its 1980s legend, which sold for $3,360,000 and $3,140,000 respectively.</w:t>
      </w:r>
    </w:p>
    <w:p w:rsidR="00000000" w:rsidDel="00000000" w:rsidP="00000000" w:rsidRDefault="00000000" w:rsidRPr="00000000" w14:paraId="00000003">
      <w:pPr>
        <w:spacing w:after="160" w:lineRule="auto"/>
        <w:rPr/>
      </w:pPr>
      <w:r w:rsidDel="00000000" w:rsidR="00000000" w:rsidRPr="00000000">
        <w:rPr>
          <w:rtl w:val="0"/>
        </w:rPr>
        <w:t xml:space="preserve">The lone car to break up RUF’s dominance in the top six was a 1960 718 RS 60 Spyder, which sold for $3,525,000 at RM Sotheby’s Monterey sale. The result was a pleasant surprise, as Porsche race cars from the 1950s and 1960s have had a rough few years, with many failing to sell at auction. Also from the 1960s was the most talked-about car to cross the block in 2025, the 917K hero car from Steve McQueen’s classic film, Le Mans. Owned by Jerry Seinfeld since 2001, the car initially failed to meet reserve with a $25 million high bid on the block, but ultimately found a home post-sale at an undisclosed price.</w:t>
      </w:r>
    </w:p>
    <w:p w:rsidR="00000000" w:rsidDel="00000000" w:rsidP="00000000" w:rsidRDefault="00000000" w:rsidRPr="00000000" w14:paraId="00000004">
      <w:pPr>
        <w:spacing w:after="160" w:lineRule="auto"/>
        <w:rPr/>
      </w:pPr>
      <w:r w:rsidDel="00000000" w:rsidR="00000000" w:rsidRPr="00000000">
        <w:rPr>
          <w:rtl w:val="0"/>
        </w:rPr>
        <w:t xml:space="preserve">Another surprise from 2025 was the late-year Turbo surge. It was most evident in the 993 Turbo market, where a run of strong results pushed prices well beyond the prior twelve-month high of $270,000, with multiple cars selling over $300,000. Leading the charge was a 12,000-mile Black-on-Black example that nearly added $100,000 to that benchmark, hammering at a final bid of $369,000. The momentum did not stop there, as 964 Turbo 3.6 values also spiked, with two cars selling for over $800,000 in December alone, crushing the previous twelve-month high of $545,000. On the newer Turbo front, the biggest mover of the year was the 991 GT2 RS, where even a non-Weissach example broke through the $500,000 mark, selling at a final bid of $506,000.</w:t>
      </w:r>
    </w:p>
    <w:p w:rsidR="00000000" w:rsidDel="00000000" w:rsidP="00000000" w:rsidRDefault="00000000" w:rsidRPr="00000000" w14:paraId="00000005">
      <w:pPr>
        <w:spacing w:after="160" w:lineRule="auto"/>
        <w:rPr/>
      </w:pPr>
      <w:r w:rsidDel="00000000" w:rsidR="00000000" w:rsidRPr="00000000">
        <w:rPr>
          <w:rtl w:val="0"/>
        </w:rPr>
        <w:t xml:space="preserve">Speaking of GT cars, 2025 proved to be a mixed bag. Earlier, more analog GT3s were clear winners, led by a sub-1,000-mile 997.2 GT3 RS that set a new high at $575,000, followed closely by a Green 997.1 GT3 RS that sold for $498,000. The year also marked the first opportunity for 996.1 GT3s to be imported into the US, as we did not receive a GT3 domestically until the 996.2. The start was shaky, with the first example failing to sell at $106,996 and the first successful US sale landing at $100,000. That first car was later re-run and achieved $145,250, followed by another sale at $128,000, suggesting early hesitation gave way to stronger conviction. Not all GT cars shared the upside, however. New 992.2 GT3s struggled, with just one of six examples finding a buyer, and even that result fell short of expectations at $384,000 against an original MSRP of $313,000, well below the early premiums enjoyed by the 992.1 GT3 when it debuted.</w:t>
      </w:r>
    </w:p>
    <w:p w:rsidR="00000000" w:rsidDel="00000000" w:rsidP="00000000" w:rsidRDefault="00000000" w:rsidRPr="00000000" w14:paraId="00000006">
      <w:pPr>
        <w:spacing w:after="160" w:lineRule="auto"/>
        <w:rPr/>
      </w:pPr>
      <w:r w:rsidDel="00000000" w:rsidR="00000000" w:rsidRPr="00000000">
        <w:rPr>
          <w:rtl w:val="0"/>
        </w:rPr>
        <w:t xml:space="preserve">It wasn’t just modern and modern-classic Porsches that impressed in 2025. For me, the standout classic of the year was the SWB 912 Coupe. We saw three examples sell at or just above the $100,000 mark, with several more changing hands in the $90,000 range, a level that would have seemed unthinkable not long ago. Topping the list for the year was a 1966 912 Coupe that emerged from 25 years of family ownership and brought a strong $100,912, cementing the model’s quiet but meaningful move into six-figure territory.</w:t>
      </w:r>
    </w:p>
    <w:p w:rsidR="00000000" w:rsidDel="00000000" w:rsidP="00000000" w:rsidRDefault="00000000" w:rsidRPr="00000000" w14:paraId="00000007">
      <w:pPr>
        <w:spacing w:after="160" w:lineRule="auto"/>
        <w:rPr/>
      </w:pPr>
      <w:r w:rsidDel="00000000" w:rsidR="00000000" w:rsidRPr="00000000">
        <w:rPr>
          <w:rtl w:val="0"/>
        </w:rPr>
        <w:t xml:space="preserve">2025 was undoubtedly one for the books, but looking ahead, I expect 2026 to look a bit different. Unit volume should pull back modestly, a trend that already appears to be taking shape as January has produced the lowest number of Porsches currently for sale across the three major online auction platforms that I can remember seeing. On the product side, Boxster and Cayman pricing should begin to level off for standard variants, while special models start to separate themselves. With production of the 718 Boxster and Cayman now behind us and a gas-powered replacement still years away, scarcity will matter more than ever, and if a 000 Boxster Spyder comes to market, don’t be surprised if records fall. As always, truly special cars will continue to do special things, and the best of the best will still bring the money. Cheers to 2026.</w:t>
      </w:r>
    </w:p>
    <w:p w:rsidR="00000000" w:rsidDel="00000000" w:rsidP="00000000" w:rsidRDefault="00000000" w:rsidRPr="00000000" w14:paraId="00000008">
      <w:pPr>
        <w:numPr>
          <w:ilvl w:val="0"/>
          <w:numId w:val="1"/>
        </w:numPr>
        <w:ind w:left="720" w:hanging="360"/>
      </w:pPr>
      <w:r w:rsidDel="00000000" w:rsidR="00000000" w:rsidRPr="00000000">
        <w:rPr>
          <w:rtl w:val="0"/>
        </w:rPr>
        <w:t xml:space="preserve">David K. Whitlock is a writer for The Stuttgart Market Letter, a daily market update for Porschephiles, by Porschephiles, delivered free to your inbox.  To sign up, visit: </w:t>
      </w:r>
      <w:hyperlink r:id="rId6">
        <w:r w:rsidDel="00000000" w:rsidR="00000000" w:rsidRPr="00000000">
          <w:rPr>
            <w:color w:val="1155cc"/>
            <w:u w:val="single"/>
            <w:rtl w:val="0"/>
          </w:rPr>
          <w:t xml:space="preserve">www.stuttgartmarketletter.com</w:t>
        </w:r>
      </w:hyperlink>
      <w:r w:rsidDel="00000000" w:rsidR="00000000" w:rsidRPr="00000000">
        <w:rPr>
          <w:rtl w:val="0"/>
        </w:rPr>
        <w:t xml:space="preserve"> </w:t>
      </w:r>
    </w:p>
    <w:p w:rsidR="00000000" w:rsidDel="00000000" w:rsidP="00000000" w:rsidRDefault="00000000" w:rsidRPr="00000000" w14:paraId="00000009">
      <w:pPr>
        <w:spacing w:after="160" w:lineRule="auto"/>
        <w:rPr>
          <w:sz w:val="23"/>
          <w:szCs w:val="23"/>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stuttgartmarketlet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